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CB4596" w:rsidRPr="001671B0" w:rsidTr="005B5303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B4596" w:rsidRDefault="007661FA" w:rsidP="00CB459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6CC62A39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CB4596" w:rsidRDefault="00CB4596" w:rsidP="00CB459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CB4596" w:rsidRDefault="00FC29E7" w:rsidP="00CB459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B4596" w:rsidRDefault="003B56E0" w:rsidP="00CB459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5A4823" wp14:editId="0F8E3A9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23AF4">
              <w:rPr>
                <w:rFonts w:ascii="Times New Roman" w:hAnsi="Times New Roman" w:cs="Times New Roman"/>
                <w:sz w:val="24"/>
                <w:szCs w:val="20"/>
              </w:rPr>
              <w:t>jęz. po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D6226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OCENA JAKOŚCI PRODUKTÓW NIEŻYWNOŚCIOWYCH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</w:t>
            </w:r>
          </w:p>
        </w:tc>
      </w:tr>
      <w:tr w:rsidR="00EA2721" w:rsidRPr="00EC2001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5B53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D62265" w:rsidRDefault="00D6226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6226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QUALITY ASSESSMENT OF </w:t>
            </w:r>
            <w:r w:rsidR="00EC2001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br/>
            </w:r>
            <w:bookmarkStart w:id="0" w:name="_GoBack"/>
            <w:bookmarkEnd w:id="0"/>
            <w:r w:rsidRPr="00D6226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NON-FOOD PRODUCTS </w:t>
            </w:r>
            <w:r w:rsidR="005B5303" w:rsidRPr="00D6226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I</w:t>
            </w:r>
          </w:p>
        </w:tc>
      </w:tr>
    </w:tbl>
    <w:p w:rsidR="00177487" w:rsidRPr="00D62265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622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C353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C353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2266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41D0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F54C6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2266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2266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A2266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5B5303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C3532">
        <w:tc>
          <w:tcPr>
            <w:tcW w:w="10061" w:type="dxa"/>
            <w:vAlign w:val="center"/>
          </w:tcPr>
          <w:p w:rsidR="004F47B4" w:rsidRPr="00B73E75" w:rsidRDefault="008805E1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Wiedza i umiejętności z zakresu matematyki, fizyki i chemii z wcześniejszych lat nauki.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5B5303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CC3532" w:rsidRPr="00B73E75" w:rsidTr="00CC3532">
        <w:trPr>
          <w:trHeight w:val="470"/>
        </w:trPr>
        <w:tc>
          <w:tcPr>
            <w:tcW w:w="10061" w:type="dxa"/>
            <w:vAlign w:val="center"/>
          </w:tcPr>
          <w:p w:rsidR="00CC3532" w:rsidRPr="00B73E75" w:rsidRDefault="00CC353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Przekazanie wiedzy z zakresu towaroznawstwa przemysłowego.</w:t>
            </w:r>
          </w:p>
          <w:p w:rsidR="00CC3532" w:rsidRPr="00B73E75" w:rsidRDefault="00CC353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Nabycie umiejętności wykonywania badań jakości produktów przemysłowych i interpretowania wyników.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9C7F2E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61C50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9C7F2E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61C50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9C7F2E" w:rsidRPr="00B73E75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 xml:space="preserve">ocenia wpływ surowców na kształtowanie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jakości produktów przemysłowych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NK_W05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9C7F2E" w:rsidRPr="00B73E75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wymienia poszczególne etapy procesu prod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ukcyjnego wyrobów przemysłowych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560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wybrane właściwości organolep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tyczne i fizykochemiczne wg norm</w:t>
            </w:r>
            <w:r w:rsidR="00560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wyrobów przemysłowych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 xml:space="preserve">, NK_U02, 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wymagania jakościowe 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danego produktu przemysłowego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 w:rsidR="00F43278" w:rsidRPr="00F43278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560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wykonuje oznaczenia </w:t>
            </w: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wybranych właściw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ości fizykochemicznych produktów</w:t>
            </w:r>
            <w:r w:rsidR="00560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przemysłowych w laboratorium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7681">
              <w:rPr>
                <w:rFonts w:ascii="Times New Roman" w:hAnsi="Times New Roman" w:cs="Times New Roman"/>
                <w:sz w:val="20"/>
                <w:szCs w:val="20"/>
              </w:rPr>
              <w:t>, NK_U06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560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wykorzystuje znajomość właściwości produktu przemysłowego opracowuje ocenę</w:t>
            </w:r>
            <w:r w:rsidR="00560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>jakościową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danego produktu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 xml:space="preserve"> przemysłowego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, NK_K0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560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współpracuje z pozostałymi członkami zespołu podczas przeprowadzania badań</w:t>
            </w:r>
            <w:r w:rsidR="00560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laborato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ryjnych produktów przemysłowych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>11, NK_K04</w:t>
            </w:r>
          </w:p>
        </w:tc>
      </w:tr>
    </w:tbl>
    <w:p w:rsidR="003D38CC" w:rsidRDefault="003D38C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BC6E4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BC6E42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Chemia gospodarcza</w:t>
            </w:r>
          </w:p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Budowa i klasyfikacja środków powierzchniowo czynnych. Najno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wsze trendy w przemyśle środków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powierzchniowo czynnych. 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Wpływ twardości wody na działanie detergentów.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Mydła i produkty na podstawie mydła.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Składniki syntetycznych środków 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>piorących. Ś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rodki myjące i dezynfekujące. Środki czyszczące.</w:t>
            </w: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4F47B4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Kosmetyki</w:t>
            </w:r>
          </w:p>
          <w:p w:rsidR="004F47B4" w:rsidRPr="00B73E75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Emulsje kosmetyczne. Podstawowe składniki</w:t>
            </w:r>
            <w:r w:rsidR="00ED78FE">
              <w:rPr>
                <w:rFonts w:ascii="Times New Roman" w:hAnsi="Times New Roman" w:cs="Times New Roman"/>
                <w:sz w:val="20"/>
                <w:szCs w:val="20"/>
              </w:rPr>
              <w:t xml:space="preserve">. Wytwarzanie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stabilność emulsji. Emulgatory.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Towaroznawcza ocena środków do pielęgnacji skóry, zębów oraz włosów. Kosmetyka barwna.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F47B4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4F47B4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papiernicze</w:t>
            </w:r>
          </w:p>
          <w:p w:rsidR="003E2CDB" w:rsidRPr="00B73E75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Klasyfikacja i kształtowanie jakości wyrobów papierniczych. 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Wpływ produkcji na środowisko. 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Metody oceny jakości papieru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i tektury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Współczesne wyroby papiernicze. </w:t>
            </w:r>
          </w:p>
        </w:tc>
        <w:tc>
          <w:tcPr>
            <w:tcW w:w="567" w:type="dxa"/>
            <w:vAlign w:val="center"/>
          </w:tcPr>
          <w:p w:rsidR="003E2CDB" w:rsidRPr="00B73E75" w:rsidRDefault="00B25961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ceramiczne</w:t>
            </w:r>
          </w:p>
          <w:p w:rsidR="003E2CDB" w:rsidRPr="00B73E75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Ogólna klasyfikacja i zastosowanie materiałów ceramicznych. Ceramika p</w:t>
            </w:r>
            <w:r w:rsidR="002A4445">
              <w:rPr>
                <w:rFonts w:ascii="Times New Roman" w:hAnsi="Times New Roman" w:cs="Times New Roman"/>
                <w:sz w:val="20"/>
                <w:szCs w:val="20"/>
              </w:rPr>
              <w:t xml:space="preserve">orowata i ceramiki inżynierska. </w:t>
            </w:r>
            <w:r w:rsidR="002A4445" w:rsidRPr="002A4445">
              <w:rPr>
                <w:rFonts w:ascii="Times New Roman" w:hAnsi="Times New Roman" w:cs="Times New Roman"/>
                <w:sz w:val="20"/>
                <w:szCs w:val="20"/>
              </w:rPr>
              <w:t xml:space="preserve">Ceramika budowlana.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Surowce ceramiczne. Proces technologiczny wyrobu artykułów ceramicznyc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h. Porcelana, porcelit, fajans.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Ocena jakości wyrobów ceramicznych.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2A4445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szklane</w:t>
            </w:r>
          </w:p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Istota szkła. Surowce podstawowe i pomocnicze. Technologia wytwa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rzania wyrobów szklanych. Wpływ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różnych składów na właściwości szkła. Wady wyrobów i kontrola jakości. Klasyfikacja towarów szklanych.</w:t>
            </w:r>
            <w:r w:rsidR="002A4445">
              <w:t xml:space="preserve"> </w:t>
            </w:r>
            <w:r w:rsidR="002A4445" w:rsidRPr="002A4445">
              <w:rPr>
                <w:rFonts w:ascii="Times New Roman" w:hAnsi="Times New Roman" w:cs="Times New Roman"/>
                <w:sz w:val="20"/>
                <w:szCs w:val="20"/>
              </w:rPr>
              <w:t>Szkło gospodarcze, techniczne i budowlane.</w:t>
            </w: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2A4445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BC6E42" w:rsidRPr="00BC6E42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Nawozy mineralne</w:t>
            </w:r>
          </w:p>
          <w:p w:rsidR="00BC6E42" w:rsidRPr="00BC6E42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Surowce do produkcji nawozów. Badanie podstawowych cechy nawozów mineralnych. Przechowywanie</w:t>
            </w:r>
          </w:p>
          <w:p w:rsidR="003E2CDB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nawozów. Bezpieczeństwo i higiena pracy z nawozami.</w:t>
            </w:r>
          </w:p>
        </w:tc>
        <w:tc>
          <w:tcPr>
            <w:tcW w:w="567" w:type="dxa"/>
            <w:vAlign w:val="center"/>
          </w:tcPr>
          <w:p w:rsidR="003E2CDB" w:rsidRPr="00B73E75" w:rsidRDefault="00B25961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BC6E42" w:rsidRPr="00BC6E42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Wyroby metalowe</w:t>
            </w:r>
          </w:p>
          <w:p w:rsidR="00D07BF1" w:rsidRPr="003E2CDB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Ogólna charakterystyka i klasyfikacja metali. Metalurgia. Właściwości chemiczne, fizyczne i technologiczne metali. Główne procesy technologiczne w obróbce metali. Zabezpieczanie metali przed korozją. Klasyfikacja i charakterystyka wybranych wyrobów metalowych. Zasady oceny jakościowej wyrobów metalowych.</w:t>
            </w:r>
          </w:p>
        </w:tc>
        <w:tc>
          <w:tcPr>
            <w:tcW w:w="567" w:type="dxa"/>
            <w:vAlign w:val="center"/>
          </w:tcPr>
          <w:p w:rsidR="003E2CDB" w:rsidRDefault="00BC6E42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D78FE" w:rsidRPr="00ED78FE" w:rsidRDefault="00ED78FE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8FE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ED78FE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8FE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F114BB" w:rsidRPr="00B73E75" w:rsidTr="00BC6E42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2266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2266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20"/>
        <w:gridCol w:w="587"/>
        <w:gridCol w:w="972"/>
        <w:gridCol w:w="972"/>
        <w:gridCol w:w="1217"/>
        <w:gridCol w:w="1428"/>
        <w:gridCol w:w="870"/>
        <w:gridCol w:w="1227"/>
        <w:gridCol w:w="1172"/>
        <w:gridCol w:w="695"/>
      </w:tblGrid>
      <w:tr w:rsidR="009F7358" w:rsidRPr="00414287" w:rsidTr="00D9176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414287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efektów </w:t>
            </w:r>
            <w:r w:rsidR="00E61C50"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14287" w:rsidTr="00D91764">
        <w:tc>
          <w:tcPr>
            <w:tcW w:w="937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414287" w:rsidTr="00D91764">
        <w:tc>
          <w:tcPr>
            <w:tcW w:w="937" w:type="dxa"/>
          </w:tcPr>
          <w:p w:rsidR="00B73E75" w:rsidRPr="00414287" w:rsidRDefault="00811EB4" w:rsidP="004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414287" w:rsidTr="00D91764">
        <w:tc>
          <w:tcPr>
            <w:tcW w:w="937" w:type="dxa"/>
          </w:tcPr>
          <w:p w:rsidR="00B73E75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4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45013C" w:rsidRDefault="00B73E75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D91764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D91764">
        <w:tc>
          <w:tcPr>
            <w:tcW w:w="10060" w:type="dxa"/>
            <w:vAlign w:val="center"/>
          </w:tcPr>
          <w:p w:rsidR="004B70D0" w:rsidRPr="004B70D0" w:rsidRDefault="004B70D0" w:rsidP="004B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D0">
              <w:rPr>
                <w:rFonts w:ascii="Times New Roman" w:hAnsi="Times New Roman" w:cs="Times New Roman"/>
                <w:sz w:val="20"/>
                <w:szCs w:val="20"/>
              </w:rPr>
              <w:t>Student osiągnął założone przedmiotowe efekty uczenia się.</w:t>
            </w:r>
          </w:p>
          <w:p w:rsidR="004B70D0" w:rsidRPr="004B70D0" w:rsidRDefault="004B70D0" w:rsidP="004B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D0">
              <w:rPr>
                <w:rFonts w:ascii="Times New Roman" w:hAnsi="Times New Roman" w:cs="Times New Roman"/>
                <w:sz w:val="20"/>
                <w:szCs w:val="20"/>
              </w:rPr>
              <w:t>Zaliczenie zajęć laboratoryjnych: kolokwia zaliczone na co najmniej 51% punktów możliwych do zdobycia oraz zaliczone wszystkie sprawozdania.</w:t>
            </w:r>
          </w:p>
          <w:p w:rsidR="004B70D0" w:rsidRPr="004B70D0" w:rsidRDefault="004B70D0" w:rsidP="004B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D0">
              <w:rPr>
                <w:rFonts w:ascii="Times New Roman" w:hAnsi="Times New Roman" w:cs="Times New Roman"/>
                <w:sz w:val="20"/>
                <w:szCs w:val="20"/>
              </w:rPr>
              <w:t>Egzamin pisemny: napisany na co najmniej 51% punktów możliwych do zdobycia.</w:t>
            </w:r>
          </w:p>
          <w:p w:rsidR="00E41568" w:rsidRDefault="004B70D0" w:rsidP="004B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D0">
              <w:rPr>
                <w:rFonts w:ascii="Times New Roman" w:hAnsi="Times New Roman" w:cs="Times New Roman"/>
                <w:sz w:val="20"/>
                <w:szCs w:val="20"/>
              </w:rPr>
              <w:t>Ocenę końcową z przedmiotu stanowi średnia ocen z egzaminu pisemnego i zajęć laboratoryjnych, po uzyskaniu minimum ocen dostatecznych z egzaminu i zajęć laboratoryjnych.</w:t>
            </w:r>
          </w:p>
        </w:tc>
      </w:tr>
    </w:tbl>
    <w:p w:rsidR="00CC3532" w:rsidRDefault="00CC353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FA9" w:rsidRDefault="00F20FA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5B5303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AD395B" w:rsidRDefault="0090631E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3D3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3D38CC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Pr="00B73E75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Pr="00B73E75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RPr="00F379F2" w:rsidTr="007A5B94">
        <w:tc>
          <w:tcPr>
            <w:tcW w:w="6062" w:type="dxa"/>
          </w:tcPr>
          <w:p w:rsidR="00AD395B" w:rsidRPr="00F379F2" w:rsidRDefault="00AD395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AD395B" w:rsidRPr="00F379F2" w:rsidRDefault="003D38CC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AD395B" w:rsidRPr="00F379F2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Pr="00F379F2" w:rsidRDefault="003D38CC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22" w:type="dxa"/>
            <w:vAlign w:val="center"/>
          </w:tcPr>
          <w:p w:rsidR="00AD395B" w:rsidRPr="00F379F2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395B" w:rsidRPr="00F379F2" w:rsidTr="005B5303">
        <w:tc>
          <w:tcPr>
            <w:tcW w:w="6062" w:type="dxa"/>
          </w:tcPr>
          <w:p w:rsidR="00AD395B" w:rsidRPr="008D62DB" w:rsidRDefault="00AD395B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D395B" w:rsidRPr="00F379F2" w:rsidRDefault="00AD395B" w:rsidP="003D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D38C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D395B" w:rsidTr="007A5B94">
        <w:tc>
          <w:tcPr>
            <w:tcW w:w="6062" w:type="dxa"/>
          </w:tcPr>
          <w:p w:rsidR="00AD395B" w:rsidRPr="008D62DB" w:rsidRDefault="00AD395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AD395B" w:rsidRPr="00B204A5" w:rsidRDefault="003D38CC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5B530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D38C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D395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5B530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D395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767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7D5E68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7D5E68">
        <w:tc>
          <w:tcPr>
            <w:tcW w:w="9911" w:type="dxa"/>
            <w:vAlign w:val="center"/>
          </w:tcPr>
          <w:p w:rsidR="001D1565" w:rsidRPr="001D1565" w:rsidRDefault="001D1565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F5D78">
              <w:rPr>
                <w:rFonts w:ascii="Times New Roman" w:hAnsi="Times New Roman" w:cs="Times New Roman"/>
                <w:sz w:val="20"/>
                <w:szCs w:val="20"/>
              </w:rPr>
              <w:t>ereszewska</w:t>
            </w:r>
            <w:proofErr w:type="spellEnd"/>
            <w:r w:rsidR="003F5D78">
              <w:rPr>
                <w:rFonts w:ascii="Times New Roman" w:hAnsi="Times New Roman" w:cs="Times New Roman"/>
                <w:sz w:val="20"/>
                <w:szCs w:val="20"/>
              </w:rPr>
              <w:t xml:space="preserve"> A., Jastrzębska M., 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wybranych artykułów przemysłowych. Cz</w:t>
            </w:r>
            <w:r w:rsidR="00A7673F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ę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ść I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, Wydawnictwo Akademii Morskiej,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 xml:space="preserve"> Gdynia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  <w:p w:rsidR="001D1565" w:rsidRPr="001D1565" w:rsidRDefault="003F5D78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Jastrzębska M., Heimowska A., </w:t>
            </w:r>
            <w:r w:rsidR="001D1565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wybranych artykułów przemysłowych. Cz</w:t>
            </w:r>
            <w:r w:rsidR="00A7673F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ę</w:t>
            </w:r>
            <w:r w:rsidR="001D1565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ść II</w:t>
            </w:r>
            <w:r w:rsidR="001D1565" w:rsidRPr="001D1565">
              <w:rPr>
                <w:rFonts w:ascii="Times New Roman" w:hAnsi="Times New Roman" w:cs="Times New Roman"/>
                <w:sz w:val="20"/>
                <w:szCs w:val="20"/>
              </w:rPr>
              <w:t>, Wydawnictwo Akademii</w:t>
            </w:r>
            <w:r w:rsidR="00ED7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>Morskiej, Gdynia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</w:p>
          <w:p w:rsidR="00BE75AC" w:rsidRDefault="00BE75AC" w:rsidP="00BE7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Marzec A., 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Chemia nowoczesnych</w:t>
            </w:r>
            <w:r w:rsidR="00714232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kosmetyków</w:t>
            </w:r>
            <w:r w:rsidR="00714232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ydawnictwo Dom Organizatora, Toruń 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BE75AC" w:rsidRDefault="00554D66" w:rsidP="00BE7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Starowieyski K. B., 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O materiałach ich właściwościach i wykorzystaniu oraz o przyjaznym współżyciu człowieka z otoczeniem</w:t>
            </w: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, Wydawnictwo Wyższej Szkoły Zawodowej Kosmetyki 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>i Pielęgnacji Zdrowia, Warszawa</w:t>
            </w:r>
            <w:r w:rsidR="00BE75AC"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554D66" w:rsidRDefault="00BE75AC" w:rsidP="00906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ieliński R., 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Surfaktanty: budowa, właściwości, zastosowania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Uniwersytetu Ekonomicznego, Poznań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404FAF" w:rsidTr="007D5E68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7D5E68" w:rsidRPr="00E22FCD" w:rsidTr="007D5E68">
        <w:tc>
          <w:tcPr>
            <w:tcW w:w="9911" w:type="dxa"/>
            <w:vAlign w:val="center"/>
          </w:tcPr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Dobrzański L. A.,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Podstawy nauki o materiałach i metaloznawstwo. Materiały inżynierskie z podstawami projektowania materiałowego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2FCD">
              <w:rPr>
                <w:rFonts w:ascii="Times New Roman" w:hAnsi="Times New Roman" w:cs="Times New Roman"/>
                <w:sz w:val="20"/>
                <w:szCs w:val="20"/>
              </w:rPr>
              <w:t xml:space="preserve"> Wydawnict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 Naukowo-Techniczne, Warszawa 2006</w:t>
            </w:r>
          </w:p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Korzeniowski A.,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artykułów przemysłowych, Część I, Badanie jakości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Ekonomicznej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Poznaniu, Poznań 2005</w:t>
            </w:r>
          </w:p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8B2">
              <w:rPr>
                <w:rFonts w:ascii="Times New Roman" w:hAnsi="Times New Roman" w:cs="Times New Roman"/>
                <w:sz w:val="20"/>
                <w:szCs w:val="20"/>
              </w:rPr>
              <w:t xml:space="preserve">Korzeniowski A.,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artykułów przemysłowych, Część III, Badanie jakości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28B2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Ekonomicznej w Poznaniu, Poznań 2006</w:t>
            </w:r>
          </w:p>
          <w:p w:rsidR="007D5E68" w:rsidRPr="00B44747" w:rsidRDefault="007D5E68" w:rsidP="007D5E68">
            <w:pPr>
              <w:rPr>
                <w:lang w:val="en-GB"/>
              </w:rPr>
            </w:pPr>
            <w:proofErr w:type="spellStart"/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Holik</w:t>
            </w:r>
            <w:proofErr w:type="spellEnd"/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Handbook of paper and board,</w:t>
            </w:r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Wiley-VCH, </w:t>
            </w:r>
            <w:proofErr w:type="spellStart"/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Weinheim</w:t>
            </w:r>
            <w:proofErr w:type="spellEnd"/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Germany</w:t>
            </w:r>
            <w:r w:rsidRPr="00B44747">
              <w:rPr>
                <w:lang w:val="en-GB"/>
              </w:rPr>
              <w:t xml:space="preserve"> </w:t>
            </w:r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2006</w:t>
            </w:r>
          </w:p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Mercik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Chemia rolna. Podstawy teoretyczne i praktyczne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SGGW, Warszawa 2004</w:t>
            </w:r>
          </w:p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Molski M,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Chemia piękna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2009</w:t>
            </w:r>
          </w:p>
          <w:p w:rsidR="007D5E68" w:rsidRPr="00E22FCD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 xml:space="preserve">Przybyłowicz K.,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Nowoczesne metaloznawstwo</w:t>
            </w: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, Wydawnictwo Naukowe „Akapit”, Kraków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</w:tbl>
    <w:p w:rsidR="008D62DB" w:rsidRPr="00E22FCD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E22FCD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D1565">
        <w:tc>
          <w:tcPr>
            <w:tcW w:w="5978" w:type="dxa"/>
          </w:tcPr>
          <w:p w:rsidR="008D62DB" w:rsidRDefault="001D156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dr inż. Mariola Jastrzębska</w:t>
            </w:r>
            <w:r w:rsidR="00D46680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33" w:type="dxa"/>
          </w:tcPr>
          <w:p w:rsidR="008D62DB" w:rsidRDefault="009D49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8D62DB" w:rsidRPr="00E71601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B44747" w:rsidTr="00CA60B1">
        <w:trPr>
          <w:trHeight w:val="140"/>
        </w:trPr>
        <w:tc>
          <w:tcPr>
            <w:tcW w:w="5978" w:type="dxa"/>
          </w:tcPr>
          <w:p w:rsidR="00B44747" w:rsidRPr="00607864" w:rsidRDefault="00B44747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33" w:type="dxa"/>
          </w:tcPr>
          <w:p w:rsidR="00B44747" w:rsidRDefault="00B44747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CA60B1" w:rsidTr="00CA60B1">
        <w:trPr>
          <w:trHeight w:val="210"/>
        </w:trPr>
        <w:tc>
          <w:tcPr>
            <w:tcW w:w="5978" w:type="dxa"/>
          </w:tcPr>
          <w:p w:rsidR="00CA60B1" w:rsidRPr="00607864" w:rsidRDefault="00CA60B1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Aleksandra Heimowska</w:t>
            </w:r>
          </w:p>
        </w:tc>
        <w:tc>
          <w:tcPr>
            <w:tcW w:w="3933" w:type="dxa"/>
          </w:tcPr>
          <w:p w:rsidR="00CA60B1" w:rsidRDefault="00CA60B1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CA60B1" w:rsidTr="00CA60B1">
        <w:trPr>
          <w:trHeight w:val="70"/>
        </w:trPr>
        <w:tc>
          <w:tcPr>
            <w:tcW w:w="5978" w:type="dxa"/>
          </w:tcPr>
          <w:p w:rsidR="00CA60B1" w:rsidRPr="00607864" w:rsidRDefault="00CA60B1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33" w:type="dxa"/>
          </w:tcPr>
          <w:p w:rsidR="00CA60B1" w:rsidRDefault="00CA60B1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5564A"/>
    <w:rsid w:val="001671B0"/>
    <w:rsid w:val="00177487"/>
    <w:rsid w:val="001A1E43"/>
    <w:rsid w:val="001D1565"/>
    <w:rsid w:val="001E5FE3"/>
    <w:rsid w:val="00231DE0"/>
    <w:rsid w:val="00250A61"/>
    <w:rsid w:val="00264119"/>
    <w:rsid w:val="00267183"/>
    <w:rsid w:val="002859CB"/>
    <w:rsid w:val="00296265"/>
    <w:rsid w:val="002A4445"/>
    <w:rsid w:val="002B61BB"/>
    <w:rsid w:val="002D26E6"/>
    <w:rsid w:val="002E722C"/>
    <w:rsid w:val="002F33B0"/>
    <w:rsid w:val="00311C4F"/>
    <w:rsid w:val="00315479"/>
    <w:rsid w:val="003616FC"/>
    <w:rsid w:val="00367CCE"/>
    <w:rsid w:val="0038253B"/>
    <w:rsid w:val="00385886"/>
    <w:rsid w:val="00390DF8"/>
    <w:rsid w:val="0039699C"/>
    <w:rsid w:val="00397BC0"/>
    <w:rsid w:val="003A2529"/>
    <w:rsid w:val="003A6F9E"/>
    <w:rsid w:val="003B56E0"/>
    <w:rsid w:val="003B67CF"/>
    <w:rsid w:val="003D38CC"/>
    <w:rsid w:val="003E2CDB"/>
    <w:rsid w:val="003F2164"/>
    <w:rsid w:val="003F5D78"/>
    <w:rsid w:val="00404FAF"/>
    <w:rsid w:val="00412278"/>
    <w:rsid w:val="00414287"/>
    <w:rsid w:val="0045013C"/>
    <w:rsid w:val="0046763D"/>
    <w:rsid w:val="00475AF0"/>
    <w:rsid w:val="00476965"/>
    <w:rsid w:val="00477A2B"/>
    <w:rsid w:val="00482229"/>
    <w:rsid w:val="00494002"/>
    <w:rsid w:val="004A71C2"/>
    <w:rsid w:val="004B1FB2"/>
    <w:rsid w:val="004B70D0"/>
    <w:rsid w:val="004F47B4"/>
    <w:rsid w:val="00510731"/>
    <w:rsid w:val="00522D6C"/>
    <w:rsid w:val="00550A4F"/>
    <w:rsid w:val="00554D66"/>
    <w:rsid w:val="0056074D"/>
    <w:rsid w:val="0058657A"/>
    <w:rsid w:val="005933B0"/>
    <w:rsid w:val="00595B45"/>
    <w:rsid w:val="005A766B"/>
    <w:rsid w:val="005B5303"/>
    <w:rsid w:val="005F1467"/>
    <w:rsid w:val="005F28B2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14232"/>
    <w:rsid w:val="007661FA"/>
    <w:rsid w:val="007759D3"/>
    <w:rsid w:val="0079419B"/>
    <w:rsid w:val="007A0D66"/>
    <w:rsid w:val="007A5B94"/>
    <w:rsid w:val="007A74A3"/>
    <w:rsid w:val="007B5D5B"/>
    <w:rsid w:val="007C5443"/>
    <w:rsid w:val="007D5E68"/>
    <w:rsid w:val="00811EB4"/>
    <w:rsid w:val="00841D0E"/>
    <w:rsid w:val="008805E1"/>
    <w:rsid w:val="00882AA2"/>
    <w:rsid w:val="00893511"/>
    <w:rsid w:val="008D62DB"/>
    <w:rsid w:val="0090631E"/>
    <w:rsid w:val="00923AF4"/>
    <w:rsid w:val="00934797"/>
    <w:rsid w:val="009C7F2E"/>
    <w:rsid w:val="009D49EE"/>
    <w:rsid w:val="009F7285"/>
    <w:rsid w:val="009F7358"/>
    <w:rsid w:val="00A2266B"/>
    <w:rsid w:val="00A3023E"/>
    <w:rsid w:val="00A727FE"/>
    <w:rsid w:val="00A7673F"/>
    <w:rsid w:val="00AA47D2"/>
    <w:rsid w:val="00AB075F"/>
    <w:rsid w:val="00AC54E4"/>
    <w:rsid w:val="00AD395B"/>
    <w:rsid w:val="00B204A5"/>
    <w:rsid w:val="00B25961"/>
    <w:rsid w:val="00B44747"/>
    <w:rsid w:val="00B55209"/>
    <w:rsid w:val="00B5736A"/>
    <w:rsid w:val="00B73E75"/>
    <w:rsid w:val="00B8606B"/>
    <w:rsid w:val="00B913D6"/>
    <w:rsid w:val="00B93ED3"/>
    <w:rsid w:val="00B95CA8"/>
    <w:rsid w:val="00BB1C61"/>
    <w:rsid w:val="00BC6E42"/>
    <w:rsid w:val="00BE53F6"/>
    <w:rsid w:val="00BE75AC"/>
    <w:rsid w:val="00C11EFA"/>
    <w:rsid w:val="00C97E91"/>
    <w:rsid w:val="00CA27ED"/>
    <w:rsid w:val="00CA60B1"/>
    <w:rsid w:val="00CB4596"/>
    <w:rsid w:val="00CC3532"/>
    <w:rsid w:val="00CC4A9E"/>
    <w:rsid w:val="00CC7520"/>
    <w:rsid w:val="00CF0B22"/>
    <w:rsid w:val="00CF45EF"/>
    <w:rsid w:val="00D07BF1"/>
    <w:rsid w:val="00D176CF"/>
    <w:rsid w:val="00D21955"/>
    <w:rsid w:val="00D4533C"/>
    <w:rsid w:val="00D46680"/>
    <w:rsid w:val="00D62265"/>
    <w:rsid w:val="00D871B3"/>
    <w:rsid w:val="00D91764"/>
    <w:rsid w:val="00D92B03"/>
    <w:rsid w:val="00DB0723"/>
    <w:rsid w:val="00DB5A42"/>
    <w:rsid w:val="00DC23D9"/>
    <w:rsid w:val="00E135CF"/>
    <w:rsid w:val="00E22FCD"/>
    <w:rsid w:val="00E41568"/>
    <w:rsid w:val="00E57681"/>
    <w:rsid w:val="00E61BE4"/>
    <w:rsid w:val="00E61C50"/>
    <w:rsid w:val="00E71601"/>
    <w:rsid w:val="00EA2721"/>
    <w:rsid w:val="00EC2001"/>
    <w:rsid w:val="00ED78FE"/>
    <w:rsid w:val="00F0402C"/>
    <w:rsid w:val="00F114BB"/>
    <w:rsid w:val="00F20FA9"/>
    <w:rsid w:val="00F379F2"/>
    <w:rsid w:val="00F43278"/>
    <w:rsid w:val="00F54C63"/>
    <w:rsid w:val="00F77452"/>
    <w:rsid w:val="00FA07ED"/>
    <w:rsid w:val="00FB1DCC"/>
    <w:rsid w:val="00FC29E7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F951"/>
  <w15:docId w15:val="{3D4D7777-5459-4CA8-A445-1EC843A0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6</cp:revision>
  <cp:lastPrinted>2021-05-21T07:12:00Z</cp:lastPrinted>
  <dcterms:created xsi:type="dcterms:W3CDTF">2024-04-04T05:53:00Z</dcterms:created>
  <dcterms:modified xsi:type="dcterms:W3CDTF">2024-04-19T10:06:00Z</dcterms:modified>
</cp:coreProperties>
</file>